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456" w:rsidRDefault="004C5456" w:rsidP="004C5456">
      <w:pPr>
        <w:pStyle w:val="ortabalkbold"/>
        <w:spacing w:before="56" w:beforeAutospacing="0" w:after="0" w:afterAutospacing="0" w:line="240" w:lineRule="atLeast"/>
        <w:jc w:val="center"/>
        <w:rPr>
          <w:b/>
          <w:bCs/>
          <w:color w:val="000000"/>
          <w:sz w:val="19"/>
          <w:szCs w:val="19"/>
        </w:rPr>
      </w:pPr>
      <w:r>
        <w:rPr>
          <w:b/>
          <w:bCs/>
          <w:color w:val="000000"/>
          <w:sz w:val="18"/>
          <w:szCs w:val="18"/>
        </w:rPr>
        <w:t>KAMU ÖN MALÎ KONTROL YÖNETMELİĞİ</w:t>
      </w:r>
    </w:p>
    <w:p w:rsidR="004C5456" w:rsidRDefault="004C5456" w:rsidP="004C5456">
      <w:pPr>
        <w:pStyle w:val="ortabalkbold"/>
        <w:spacing w:before="0" w:beforeAutospacing="0" w:after="0" w:afterAutospacing="0" w:line="240" w:lineRule="atLeast"/>
        <w:jc w:val="center"/>
        <w:rPr>
          <w:b/>
          <w:bCs/>
          <w:color w:val="000000"/>
          <w:sz w:val="19"/>
          <w:szCs w:val="19"/>
        </w:rPr>
      </w:pPr>
      <w:r>
        <w:rPr>
          <w:b/>
          <w:bCs/>
          <w:color w:val="000000"/>
          <w:sz w:val="18"/>
          <w:szCs w:val="18"/>
        </w:rPr>
        <w:t> </w:t>
      </w:r>
    </w:p>
    <w:p w:rsidR="004C5456" w:rsidRDefault="004C5456" w:rsidP="004C5456">
      <w:pPr>
        <w:pStyle w:val="ortabalkbold"/>
        <w:spacing w:before="0" w:beforeAutospacing="0" w:after="0" w:afterAutospacing="0" w:line="240" w:lineRule="atLeast"/>
        <w:jc w:val="center"/>
        <w:rPr>
          <w:b/>
          <w:bCs/>
          <w:color w:val="000000"/>
          <w:sz w:val="19"/>
          <w:szCs w:val="19"/>
        </w:rPr>
      </w:pPr>
      <w:r>
        <w:rPr>
          <w:b/>
          <w:bCs/>
          <w:color w:val="000000"/>
          <w:sz w:val="18"/>
          <w:szCs w:val="18"/>
        </w:rPr>
        <w:t>BİRİNCİ BÖLÜM</w:t>
      </w:r>
    </w:p>
    <w:p w:rsidR="004C5456" w:rsidRDefault="004C5456" w:rsidP="004C5456">
      <w:pPr>
        <w:pStyle w:val="ortabalkbold"/>
        <w:spacing w:before="0" w:beforeAutospacing="0" w:after="56" w:afterAutospacing="0" w:line="240" w:lineRule="atLeast"/>
        <w:jc w:val="center"/>
        <w:rPr>
          <w:b/>
          <w:bCs/>
          <w:color w:val="000000"/>
          <w:sz w:val="19"/>
          <w:szCs w:val="19"/>
        </w:rPr>
      </w:pPr>
      <w:r>
        <w:rPr>
          <w:b/>
          <w:bCs/>
          <w:color w:val="000000"/>
          <w:sz w:val="18"/>
          <w:szCs w:val="18"/>
        </w:rPr>
        <w:t>Başlangıç Hükümleri</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Amaç ve kapsam</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1- </w:t>
      </w:r>
      <w:r>
        <w:rPr>
          <w:color w:val="000000"/>
          <w:sz w:val="18"/>
          <w:szCs w:val="18"/>
        </w:rPr>
        <w:t>(1) Bu Yönetmeliğin amacı, </w:t>
      </w:r>
      <w:r>
        <w:rPr>
          <w:rStyle w:val="grame"/>
          <w:color w:val="000000"/>
          <w:sz w:val="18"/>
          <w:szCs w:val="18"/>
        </w:rPr>
        <w:t>10/12/2003</w:t>
      </w:r>
      <w:r>
        <w:rPr>
          <w:color w:val="000000"/>
          <w:sz w:val="18"/>
          <w:szCs w:val="18"/>
        </w:rPr>
        <w:t> tarihli ve 5018 sayılı Kamu Malî Yönetimi ve Kontrol Kanununa ekli (III) sayılı cetvelde yer alan düzenleyici ve denetleyici kurumlar hariç olmak üzere, genel yönetim kapsamındaki kamu idarelerinde ön malî kontrol faaliyetlerinin yürütülmesine ilişkin ilke, yöntem, işlem ve süreçleri belirlemektir.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Dayanak</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2- </w:t>
      </w:r>
      <w:r>
        <w:rPr>
          <w:color w:val="000000"/>
          <w:sz w:val="18"/>
          <w:szCs w:val="18"/>
        </w:rPr>
        <w:t>(1) Bu Yönetmelik, </w:t>
      </w:r>
      <w:r>
        <w:rPr>
          <w:rStyle w:val="grame"/>
          <w:color w:val="000000"/>
          <w:sz w:val="18"/>
          <w:szCs w:val="18"/>
        </w:rPr>
        <w:t>10/12/2003</w:t>
      </w:r>
      <w:r>
        <w:rPr>
          <w:color w:val="000000"/>
          <w:sz w:val="18"/>
          <w:szCs w:val="18"/>
        </w:rPr>
        <w:t> tarihli ve 5018 sayılı Kamu Malî Yönetimi ve Kontrol Kanununun 55 inci ve 58 inci maddeleri ile 1 sayılı Cumhurbaşkanlığı Teşkilatı Hakkında Cumhurbaşkanlığı Kararnamesinin 220/A maddesine dayanılarak hazırlanmıştır.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Tanımlar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3- </w:t>
      </w:r>
      <w:r>
        <w:rPr>
          <w:color w:val="000000"/>
          <w:sz w:val="18"/>
          <w:szCs w:val="18"/>
        </w:rPr>
        <w:t>(1) Bu Yönetmelikte geçen;</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a) Bakanlık: Hazine ve Maliye Bakanlığını,</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b) Gerçekleştirme görevlisi: Harcama talimatı üzerine; işin yaptırılması, mal veya hizmetin alınması, teslim almaya ilişkin işlemlerin yapılması, belgelendirilmesi ve ödeme için gerekli belgelerin hazırlanmasına yönelik iş ve işlem süreçlerinde görev yapan kişileri,</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c) Görüş yazısı: Ön malî kontrol sonucunda malî karar ve işlemlerin uygun bulunup bulunmadığı yönünde fiziki veya elektronik ortamda verilen yazılı görüşü veya dayanak belge üzerine yazılan şerhi,</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ç) Harcama birimi: Kamu idaresi bütçesinde ödenek tahsis edilen ve harcama yetkisi bulunan birim ile ödenek gönderme belgesi ile ödenek gönderilen birimleri,</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d) Harcama yetkilisi: Bütçeyle ödenek tahsis edilen veya ödenek gönderme belgesi ile ödenek gönderilen her bir harcama biriminin en üst yöneticisini,</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e) İdare: Düzenleyici ve denetleyici kurumlar hariç olmak üzere, genel yönetim kapsamındaki her bir kamu idaresini,</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f) Kanun: </w:t>
      </w:r>
      <w:r>
        <w:rPr>
          <w:rStyle w:val="grame"/>
          <w:color w:val="000000"/>
          <w:sz w:val="18"/>
          <w:szCs w:val="18"/>
        </w:rPr>
        <w:t>10/12/2003</w:t>
      </w:r>
      <w:r>
        <w:rPr>
          <w:color w:val="000000"/>
          <w:sz w:val="18"/>
          <w:szCs w:val="18"/>
        </w:rPr>
        <w:t> tarihli ve 5018 sayılı Kamu Malî Yönetimi ve Kontrol Kanununu,</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g) Malî hizmetler birimi: Strateji geliştirme başkanlıkları ve strateji geliştirme daire başkanlıkları ile strateji geliştirme ve malî hizmetlere ilişkin hizmetlerin yerine getirildiği müdürlükleri, mahalli idarelerde ilgili mevzuatında yer alan hükümler çerçevesinde kurulan birimleri, bu birimlerin kurulmadığı idarelerde ise bu idarelerin mevcut yapılarında malî hizmetlerini yürüten birimi,</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ğ) Malî hizmetler birim yöneticisi: Strateji geliştirme başkanlıklarında başkanı, strateji geliştirme daire başkanlıklarında daire başkanını, strateji geliştirme ve malî hizmetlere ilişkin hizmetlerin yerine getirildiği müdürlüklerde müdürü, mahalli idarelerde ilgili mevzuatında yer alan hükümler çerçevesinde kurulan birimlerin yöneticisini, diğer idarelerde idarelerin malî hizmetlerini yürüten birim yöneticisini,</w:t>
      </w:r>
    </w:p>
    <w:p w:rsidR="004C5456" w:rsidRDefault="004C5456" w:rsidP="004C5456">
      <w:pPr>
        <w:pStyle w:val="metin"/>
        <w:spacing w:before="0" w:beforeAutospacing="0" w:after="0" w:afterAutospacing="0" w:line="240" w:lineRule="atLeast"/>
        <w:ind w:firstLine="566"/>
        <w:jc w:val="both"/>
        <w:rPr>
          <w:color w:val="000000"/>
          <w:sz w:val="19"/>
          <w:szCs w:val="19"/>
        </w:rPr>
      </w:pPr>
      <w:r>
        <w:rPr>
          <w:rStyle w:val="grame"/>
          <w:color w:val="000000"/>
          <w:sz w:val="18"/>
          <w:szCs w:val="18"/>
        </w:rPr>
        <w:t>h) Ön malî kontrol: İdarelerin gelir, gider, varlık ve yükümlülüklerine ilişkin malî karar ve işlemlerinin; idarenin bütçesi, bütçe tertibi, kullanılabilir ödenek tutarı, ayrıntılı harcama programı ve ayrıntılı finansman programı, merkezi yönetim bütçe kanunu ve diğer malî mevzuat hükümlerine uygunluğu ve kaynakların etkili, ekonomik ve verimli bir şekilde kullanılması yönlerinden yapılan kontrolünü,</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ı) Üst yönetici: 5018 sayılı Kanunun 11 inci maddesine göre tanımlanan üst yöneticiyi,</w:t>
      </w:r>
    </w:p>
    <w:p w:rsidR="004C5456" w:rsidRDefault="004C5456" w:rsidP="004C5456">
      <w:pPr>
        <w:pStyle w:val="metin"/>
        <w:spacing w:before="0" w:beforeAutospacing="0" w:after="0" w:afterAutospacing="0" w:line="240" w:lineRule="atLeast"/>
        <w:ind w:firstLine="566"/>
        <w:jc w:val="both"/>
        <w:rPr>
          <w:color w:val="000000"/>
          <w:sz w:val="19"/>
          <w:szCs w:val="19"/>
        </w:rPr>
      </w:pPr>
      <w:r>
        <w:rPr>
          <w:rStyle w:val="grame"/>
          <w:color w:val="000000"/>
          <w:sz w:val="18"/>
          <w:szCs w:val="18"/>
        </w:rPr>
        <w:t>ifade</w:t>
      </w:r>
      <w:r>
        <w:rPr>
          <w:color w:val="000000"/>
          <w:sz w:val="18"/>
          <w:szCs w:val="18"/>
        </w:rPr>
        <w:t> eder.</w:t>
      </w:r>
    </w:p>
    <w:p w:rsidR="004C5456" w:rsidRDefault="004C5456" w:rsidP="004C5456">
      <w:pPr>
        <w:pStyle w:val="ortabalkbold"/>
        <w:spacing w:before="0" w:beforeAutospacing="0" w:after="0" w:afterAutospacing="0" w:line="240" w:lineRule="atLeast"/>
        <w:jc w:val="center"/>
        <w:rPr>
          <w:b/>
          <w:bCs/>
          <w:color w:val="000000"/>
          <w:sz w:val="19"/>
          <w:szCs w:val="19"/>
        </w:rPr>
      </w:pPr>
      <w:r>
        <w:rPr>
          <w:b/>
          <w:bCs/>
          <w:color w:val="000000"/>
          <w:sz w:val="18"/>
          <w:szCs w:val="18"/>
        </w:rPr>
        <w:t>İKİNCİ BÖLÜM</w:t>
      </w:r>
    </w:p>
    <w:p w:rsidR="004C5456" w:rsidRDefault="004C5456" w:rsidP="004C5456">
      <w:pPr>
        <w:pStyle w:val="ortabalkbold"/>
        <w:spacing w:before="0" w:beforeAutospacing="0" w:after="0" w:afterAutospacing="0" w:line="240" w:lineRule="atLeast"/>
        <w:jc w:val="center"/>
        <w:rPr>
          <w:b/>
          <w:bCs/>
          <w:color w:val="000000"/>
          <w:sz w:val="19"/>
          <w:szCs w:val="19"/>
        </w:rPr>
      </w:pPr>
      <w:r>
        <w:rPr>
          <w:b/>
          <w:bCs/>
          <w:color w:val="000000"/>
          <w:sz w:val="18"/>
          <w:szCs w:val="18"/>
        </w:rPr>
        <w:t>Ön Malî Kontrolün Kapsamı, Niteliği, Süreci ve Usulü</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Ön malî kontrolün kapsamı</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4- </w:t>
      </w:r>
      <w:r>
        <w:rPr>
          <w:color w:val="000000"/>
          <w:sz w:val="18"/>
          <w:szCs w:val="18"/>
        </w:rPr>
        <w:t>(1) Ön malî kontrol görevi, idarelerin yönetim sorumluluğu çerçevesinde, harcama birimleri ve malî hizmetler birimi tarafından yerine getirilir.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(2) Ön malî kontrol, harcama birimlerinde işlemlerin gerçekleştirilmesi aşamasında yapılan kontroller ile malî hizmetler birimi tarafından yapılan kontrollerden oluşur. Malî hizmetler birimi tarafından yapılacak ön malî kontrol, bu Yönetmelikte belirtilen kontroller ile idarelerce yapılacak düzenlemeler çerçevesinde bu birim tarafından yapılması öngörülen kontrollerden meydana gelir.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(3) Gelir, gider, varlık ve yükümlülüklere ilişkin malî karar ve işlemler, harcama birimleri ve malî hizmetler birimi tarafından idarenin bütçesi, bütçe tertibi, kullanılabilir ödenek tutarı, ayrıntılı harcama veya finansman programları, merkezi yönetim bütçe kanunu, tasarruf tedbirleri ve diğer malî mevzuat hükümlerine uygunluk yönlerinden kontrol edilir. Malî karar ve işlemler harcama birimleri tarafından kaynakların etkili, ekonomik ve verimli bir şekilde kullanılması açısından da kontrol edilir.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Ön malî kontrolün niteliği</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5- </w:t>
      </w:r>
      <w:r>
        <w:rPr>
          <w:color w:val="000000"/>
          <w:sz w:val="18"/>
          <w:szCs w:val="18"/>
        </w:rPr>
        <w:t>(1) Ön malî kontrol sonucunda uygun görüş verilip verilmemesi, danışma ve önleyici niteliği haiz olup malî karar ve işlemlerin harcama yetkilisi tarafından uygulanmasında bağlayıcı değildir.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(2) Ön malî kontrol sonucunda malî hizmetler birimince uygun görüş verilmeyen malî karar ve işlemlerin uygulanmasına karar verilmesi halinde harcama yetkilisi tarafından gerekçeli bir yazı malî hizmetler birimine gönderilir ve söz konusu yazı, ödeme emri belgesine veya ön malî kontrole tabi malî karar ve işlem dosyasına eklenir.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(3) Malî karar ve işlemlerin ön malî kontrole tabi tutulması ve ön malî kontrol sonucunda uygun görüş verilmiş olması, harcama yetkilileri ve gerçekleştirme görevlilerinin sorumluluğunu ortadan kaldırmaz.</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Harcama birimlerinde ön malî kontrol süreci ve usulü</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6- </w:t>
      </w:r>
      <w:r>
        <w:rPr>
          <w:color w:val="000000"/>
          <w:sz w:val="18"/>
          <w:szCs w:val="18"/>
        </w:rPr>
        <w:t>(1) Harcama birimlerinde süreç kontrolü yapılır. Süreç kontrolünde, her bir işlem daha önceki işlemlerin kontrolünü içerecek şekilde tasarlanır ve uygulanır. Malî işlemlerin yürütülmesinde görev alanlar, yapacakları işlemden önceki işlemleri de kontrol eder. Süreç kontrolünü sağlamak amacıyla yapılacak kontrolleri gösteren ön malî kontrol listelerini de içeren işlem yönergeleri ve süreç akış şemaları hazırlanır ve harcama yetkilisi tarafından yürürlüğe konulur.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(2) Bakanlık tarafından belirlenen düzenlemeler doğrultusunda malî karar ve işlemlerin kamu iç kontrol bileşenlerine ve standartlarına uyumu sağlanır.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(3) Harcama yetkilileri, harcama talimatlarının bütçe ilke ve esaslarına, Kanuna ve diğer mevzuata uygun olmasından, ödeneklerin etkili, ekonomik ve verimli bir şekilde kullanılmasından ve Kanun çerçevesinde yapmaları gereken işlemlerden sorumludur.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(4) Gerçekleştirme görevlileri, harcama talimatı üzerine; işin yaptırılması, mal veya hizmetin alınması, teslim almaya ilişkin işlemlerin yapılması, belgelendirilmesi ve ödeme için gerekli belgelerin hazırlanması görevlerini yürütür. Gerçekleştirme görevlileri, düzenledikleri belgelerin doğruluğundan, mevzuata uygunluğundan ve kaynakların etkili, ekonomik ve verimli bir şekilde kullanılmasından sorumludur.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(5) Ödeme emri belgesi düzenlemekle görevli gerçekleştirme görevlisi, harcama yetkilileri tarafından yardımcıları veya hiyerarşik olarak kendisine en yakın üst kademe yöneticileri arasından bir veya daha fazla sayıda olmak üzere görevlendirilir. Harcama birimlerinde ödeme emri belgesi ve eki belgeler üzerinde yapılacak ön malî kontrol görevi, ödeme emri belgesi düzenlemekle görevlendirilen gerçekleştirme görevlisi tarafından yerine getirilir.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(6) Harcama birimlerinde ödeme emri belgesi ve eki belgeler üzerinde ödeme emri belgesi düzenlemekle görevli gerçekleştirme görevlisi tarafından yapılan ön malî kontrol sonucunda, ödeme emri belgesi üzerine “Kontrol edilmiş ve uygun görülmüştür” şerhi düşülür. Ödeme emri belgesi düzenlemekle görevli gerçekleştirme görevlisi, yaptığı kontrolleri gösteren ön malî kontrol listesini ödeme emri belgesine ekler.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(7) </w:t>
      </w:r>
      <w:r>
        <w:rPr>
          <w:rStyle w:val="grame"/>
          <w:color w:val="000000"/>
          <w:sz w:val="18"/>
          <w:szCs w:val="18"/>
        </w:rPr>
        <w:t>14/2/1985</w:t>
      </w:r>
      <w:r>
        <w:rPr>
          <w:color w:val="000000"/>
          <w:sz w:val="18"/>
          <w:szCs w:val="18"/>
        </w:rPr>
        <w:t> tarihli ve 3152 sayılı İçişleri Bakanlığı Yüksek Disiplin Kurulu ile İl Yatırım ve Hizmetlerine İlişkin Bazı Düzenlemeler Hakkında Kanunun 28/A maddesinin birinci fıkrası kapsamında kaynak transferi suretiyle illerin yatırım izleme ve koordinasyon başkanlıkları tarafından gerçekleştirilecek mal ve hizmet alımları ile yapım işleri ve 22/2/2005 tarihli ve 5302 sayılı İl Özel İdaresi Kanununun 6 </w:t>
      </w:r>
      <w:r>
        <w:rPr>
          <w:rStyle w:val="spelle"/>
          <w:color w:val="000000"/>
          <w:sz w:val="18"/>
          <w:szCs w:val="18"/>
        </w:rPr>
        <w:t>ncı</w:t>
      </w:r>
      <w:r>
        <w:rPr>
          <w:color w:val="000000"/>
          <w:sz w:val="18"/>
          <w:szCs w:val="18"/>
        </w:rPr>
        <w:t> maddesinin üçüncü fıkrası kapsamında ilgili </w:t>
      </w:r>
      <w:r>
        <w:rPr>
          <w:rStyle w:val="spelle"/>
          <w:color w:val="000000"/>
          <w:sz w:val="18"/>
          <w:szCs w:val="18"/>
        </w:rPr>
        <w:t>hakediş</w:t>
      </w:r>
      <w:r>
        <w:rPr>
          <w:color w:val="000000"/>
          <w:sz w:val="18"/>
          <w:szCs w:val="18"/>
        </w:rPr>
        <w:t> raporlarına istinaden kaynak transferi suretiyle il özel idareleri tarafından gerçekleştirilecek yatırımlarda harcama yetkilisinin teklifi üzerine valilik tarafından, kaynak transferini yapan idarenin ildeki il müdürü, il müdür yardımcısı veya eşdeğer yetkilisi, ödeme emri belgesini düzenleyen gerçekleştirme görevlisi olarak belirlenebilir.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Malî hizmetler biriminde ön malî kontrol süreci ve usulü</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7- </w:t>
      </w:r>
      <w:r>
        <w:rPr>
          <w:color w:val="000000"/>
          <w:sz w:val="18"/>
          <w:szCs w:val="18"/>
        </w:rPr>
        <w:t>(1) Bu Yönetmelikte belirtilen malî karar ve işlemlerin ön malî kontrolü, malî hizmetler birimi tarafından gerçekleştirilir. Yapılacak kontrolleri gösteren ön malî kontrol listeleri, malî hizmetler birimi tarafından hazırlanır ve üst yönetici onayıyla yürürlüğe konulur. Uygulama sonuçları, idare tarafından belirlenecek </w:t>
      </w:r>
      <w:r>
        <w:rPr>
          <w:rStyle w:val="grame"/>
          <w:color w:val="000000"/>
          <w:sz w:val="18"/>
          <w:szCs w:val="18"/>
        </w:rPr>
        <w:t>periyotlarda</w:t>
      </w:r>
      <w:r>
        <w:rPr>
          <w:color w:val="000000"/>
          <w:sz w:val="18"/>
          <w:szCs w:val="18"/>
        </w:rPr>
        <w:t> malî hizmetler birimince takip edilir ve üst yöneticiye raporlanır.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(2) Malî hizmetler biriminin ön malî kontrolüne tabi malî karar ve işlemler ile eki belgeler, harcama yetkilisince imzalanmadan önce, kontrol edilmek üzere malî hizmetler birimine gönderilir.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(3) Malî hizmetler birimince yapılan kontroller sonucunda görüş yazısı düzenlenir ve yapılan kontrolleri gösteren ön malî kontrol listesi ile birlikte ilgili harcama birimine gönderilir. Görüş yazısında, yapılan kontrol sonucunda malî karar ve işlemin uygun görülüp görülmediği açıkça belirtilir.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(4) Malî karar ve işlemin uygun görülmemesi halinde ise nedenleri açıkça belirtilen bir görüş yazısı yazılarak kontrole tâbi malî karar ve işlem belgeleri eklenmek suretiyle ilgili birimine gönderilir. Mevzuatına uygun olarak giderilebilecek nitelikte eksiklikleri bulunan malî karar ve işlemlerde, bu eksiklikler ve nasıl düzeltilebileceği hususları belirtilmek ve bunların düzeltilmesi kaydıyla işlemin uygun görüldüğü şeklinde yazılı görüş düzenlenebilir.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(5) Malî hizmetler biriminin görüş yazısı, ilgili işlem dosyasına ve ödeme emri belgesine eklenir.</w:t>
      </w:r>
    </w:p>
    <w:p w:rsidR="004C5456" w:rsidRDefault="004C5456" w:rsidP="004C5456">
      <w:pPr>
        <w:pStyle w:val="metin"/>
        <w:spacing w:before="0" w:beforeAutospacing="0" w:after="0" w:afterAutospacing="0" w:line="240" w:lineRule="atLeast"/>
        <w:ind w:firstLine="566"/>
        <w:jc w:val="both"/>
        <w:rPr>
          <w:color w:val="000000"/>
          <w:sz w:val="19"/>
          <w:szCs w:val="19"/>
        </w:rPr>
      </w:pPr>
      <w:r>
        <w:rPr>
          <w:rStyle w:val="grame"/>
          <w:color w:val="000000"/>
          <w:sz w:val="18"/>
          <w:szCs w:val="18"/>
        </w:rPr>
        <w:t>(6) Malî hizmetler biriminde ön malî kontrol işlemini gerçekleştirenler, malî hizmetler biriminin ön malî kontrolüne tabi malî karar ve işlemlerin; idarenin bütçesi, bütçe tertibi, kullanılabilir ödenek tutarı, ayrıntılı harcama veya finansman programı, merkezi yönetim bütçe kanununa ve diğer malî mevzuat hükümleri ile tasarruf tedbirlerine uygunluğuna ilişkin verdikleri görüşlerden dolayı sadece idari olarak sorumludur. </w:t>
      </w:r>
      <w:r>
        <w:rPr>
          <w:color w:val="000000"/>
          <w:sz w:val="18"/>
          <w:szCs w:val="18"/>
        </w:rPr>
        <w:t>Bu sorumluluk, malî hizmetler birimince hazırlanacak ön malî kontrol listelerinde yer alan hususlarla sınırlıdır.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Malî hizmetler biriminde kontrol yetkisi</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8- </w:t>
      </w:r>
      <w:r>
        <w:rPr>
          <w:color w:val="000000"/>
          <w:sz w:val="18"/>
          <w:szCs w:val="18"/>
        </w:rPr>
        <w:t xml:space="preserve">(1) Malî hizmetler biriminde ön malî kontrol yetkisi, malî hizmetler birim yöneticisine aittir. Kontrol sonucunda düzenlenen görüş yazısı malî hizmetler birim yöneticisi tarafından imzalanır. Malî hizmetler birim yöneticisi, bu yetkisini sınırlarını açıkça belirtmek şartıyla yazılı olarak yardımcısına veya birimin ön malî kontrol görevini yürüten alt birim </w:t>
      </w:r>
      <w:r>
        <w:rPr>
          <w:color w:val="000000"/>
          <w:sz w:val="18"/>
          <w:szCs w:val="18"/>
        </w:rPr>
        <w:lastRenderedPageBreak/>
        <w:t>yöneticisine devredebilir. Ancak, mal ve hizmet alımlarında yirmi milyon Türk Lirasını, yapım işlerinde ise altmış milyon Türk Lirasını aşan taahhüt evrakı ve sözleşme tasarılarına ilişkin ön malî kontrol yetkisi devredilemez.</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(2) Malî hizmetler birim yöneticisinin harcama yetkilisi olması durumunda ön malî kontrol görevi, ön malî kontrol görevini yürüten alt birim yöneticisi tarafından yürütülür.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(3) Malî hizmetler biriminin ön malî kontrolüne tabi malî karar ve işlemlerin kontrolü, birimin ön malî kontrol görevini yürüten alt birimi tarafından yerine getirilir.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Görevler ayrılığı ilkesi</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9- </w:t>
      </w:r>
      <w:r>
        <w:rPr>
          <w:color w:val="000000"/>
          <w:sz w:val="18"/>
          <w:szCs w:val="18"/>
        </w:rPr>
        <w:t>(1) Harcama yetkilisi ile muhasebe yetkilisi görevi aynı kişide birleşemez. </w:t>
      </w:r>
      <w:r>
        <w:rPr>
          <w:rStyle w:val="grame"/>
          <w:color w:val="000000"/>
          <w:sz w:val="18"/>
          <w:szCs w:val="18"/>
        </w:rPr>
        <w:t>Malî hizmetler biriminde ön malî kontrol görevini yürütenler, onay belgesi ve ekleri ile şartname ve sözleşme tasarılarının hazırlanması, malî karar ve işlemlerin belgelendirilmesi, mal ve hizmetlerin teslim alınması gibi malî karar ve işlemlerin hazırlanması ve uygulanması aşamalarında görevlendirilemezler ve ihale komisyonu ile muayene ve kabul komisyonunda başkan ve üye olamazlar.</w:t>
      </w:r>
    </w:p>
    <w:p w:rsidR="004C5456" w:rsidRDefault="004C5456" w:rsidP="004C5456">
      <w:pPr>
        <w:pStyle w:val="ortabalkbold"/>
        <w:spacing w:before="0" w:beforeAutospacing="0" w:after="0" w:afterAutospacing="0" w:line="240" w:lineRule="atLeast"/>
        <w:jc w:val="center"/>
        <w:rPr>
          <w:b/>
          <w:bCs/>
          <w:color w:val="000000"/>
          <w:sz w:val="19"/>
          <w:szCs w:val="19"/>
        </w:rPr>
      </w:pPr>
      <w:r>
        <w:rPr>
          <w:b/>
          <w:bCs/>
          <w:color w:val="000000"/>
          <w:sz w:val="18"/>
          <w:szCs w:val="18"/>
        </w:rPr>
        <w:t>ÜÇÜNCÜ BÖLÜM</w:t>
      </w:r>
    </w:p>
    <w:p w:rsidR="004C5456" w:rsidRDefault="004C5456" w:rsidP="004C5456">
      <w:pPr>
        <w:pStyle w:val="ortabalkbold"/>
        <w:spacing w:before="0" w:beforeAutospacing="0" w:after="0" w:afterAutospacing="0" w:line="240" w:lineRule="atLeast"/>
        <w:jc w:val="center"/>
        <w:rPr>
          <w:b/>
          <w:bCs/>
          <w:color w:val="000000"/>
          <w:sz w:val="19"/>
          <w:szCs w:val="19"/>
        </w:rPr>
      </w:pPr>
      <w:r>
        <w:rPr>
          <w:b/>
          <w:bCs/>
          <w:color w:val="000000"/>
          <w:sz w:val="18"/>
          <w:szCs w:val="18"/>
        </w:rPr>
        <w:t>Malî Hizmetler Biriminin Ön Malî Kontrolüne Tabi Malî Karar ve İşlemler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Taahhüt evrakı ve sözleşme tasarıları</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10- </w:t>
      </w:r>
      <w:r>
        <w:rPr>
          <w:color w:val="000000"/>
          <w:sz w:val="18"/>
          <w:szCs w:val="18"/>
        </w:rPr>
        <w:t>(1) İdarelerin, ihale kanunlarına tabi olsun veya olmasın, harcamayı gerektirecek taahhüt evrakı ve sözleşme tasarılarından tutarı mal ve hizmet alımları için on milyon Türk Lirasını, yapım işleri için otuz milyon Türk Lirasını aşanlar ön malî kontrole tabidir. </w:t>
      </w:r>
      <w:r>
        <w:rPr>
          <w:rStyle w:val="grame"/>
          <w:color w:val="000000"/>
          <w:sz w:val="18"/>
          <w:szCs w:val="18"/>
        </w:rPr>
        <w:t>Çevre, Şehircilik ve İklim Değişikliği Bakanlığı, Ulaştırma ve Altyapı Bakanlığı, Karayolları Genel Müdürlüğü ve Devlet Su İşleri Genel Müdürlüğünün yapım işleri ile 3152 sayılı Kanunun 28/A maddesinin birinci fıkrası kapsamında illerin yatırım izleme ve koordinasyon başkanlıkları ve 5302 sayılı İl Özel İdaresi Kanununun 6 </w:t>
      </w:r>
      <w:r>
        <w:rPr>
          <w:rStyle w:val="spelle"/>
          <w:color w:val="000000"/>
          <w:sz w:val="18"/>
          <w:szCs w:val="18"/>
        </w:rPr>
        <w:t>ncı</w:t>
      </w:r>
      <w:r>
        <w:rPr>
          <w:rStyle w:val="grame"/>
          <w:color w:val="000000"/>
          <w:sz w:val="18"/>
          <w:szCs w:val="18"/>
        </w:rPr>
        <w:t> maddesinin üçüncü fıkrası kapsamında il özel idareleri tarafından gerçekleştirilecek olan yapım işlerinde bu tutar iki kat olarak uygulanır. </w:t>
      </w:r>
      <w:r>
        <w:rPr>
          <w:color w:val="000000"/>
          <w:sz w:val="18"/>
          <w:szCs w:val="18"/>
        </w:rPr>
        <w:t>İdareler belirlenen tutarlar içinde kalmak ve üst yöneticiden onay almak kaydıyla merkez ve taşra teşkilatı ile birimler bazında risk analizleri çerçevesinde farklı tutarlar belirlemeye yetkilidir.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(2) 2/7/1992 tarihli ve 3833 sayılı Türk Silahlı Kuvvetleri Stratejik Hedef Planının Gerçekleştirilmesi Maksadıyla Gelecek Yıllara </w:t>
      </w:r>
      <w:r>
        <w:rPr>
          <w:rStyle w:val="grame"/>
          <w:color w:val="000000"/>
          <w:sz w:val="18"/>
          <w:szCs w:val="18"/>
        </w:rPr>
        <w:t>Sari</w:t>
      </w:r>
      <w:r>
        <w:rPr>
          <w:color w:val="000000"/>
          <w:sz w:val="18"/>
          <w:szCs w:val="18"/>
        </w:rPr>
        <w:t> Taahhütlere Girişme Yetkisi Verilmesi Hakkında Kanunun 1 inci maddesi kapsamında olup, Cumhurbaşkanınca onaylanan yıllık programlarda yer verilen projelere ilişkin işler, uluslararası anlaşmalar ve Cumhurbaşkanı kararı gereğince yurt dışına gönderilen Türk Silahlı Kuvvetleri, Jandarma Genel Komutanlığı ve Sahil Güvenlik Komutanlığı Birliklerinin ihtiyacı için mahallinden temin edilen her türlü mal ve hizmete ait taahhüt evrakı ve sözleşme tasarıları ile 4/11/1983 tarihli ve 2942 sayılı Kamulaştırma Kanunu kapsamında yapılan harcamalara ilişkin taahhüt evrakı tutarı ne olursa olsun kontrole tabi değildir.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(3) Bu madde kapsamında malî hizmetler biriminin ön malî kontrolüne tabi mal ve hizmet alımları ile yapım işlerine ilişkin onay belgesi, harcama yetkilisi tarafından imzalanmadan önce dayanak teşkil eden belgelerle birlikte ilgili mevzuatı çerçevesinde kontrol edilmek üzere malî hizmetler birimine gönderilir.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(4) Bu madde kapsamında gerçekleştirilecek ön malî kontrol işlemleri malî hizmetler birimi tarafından en geç on iş günü içinde sonuçlandırılır ve aynı süre içinde düzenlenen görüş yazısı, işlem dosyası ile birlikte ilgili harcama birimine gönderilir.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Ödenek gönderme belgeleri</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11- </w:t>
      </w:r>
      <w:r>
        <w:rPr>
          <w:color w:val="000000"/>
          <w:sz w:val="18"/>
          <w:szCs w:val="18"/>
        </w:rPr>
        <w:t>(1) Bütçe ödeneklerinin dağıtımı, ödenek gönderme belgesiyle yapılır. Ödenek gönderme belgeleri harcama yetkilisi tarafından imzalandıktan sonra kontrol edilmek üzere malî hizmetler birimine gönderilir. Yılı merkezi yönetim bütçe kanununa veya bütçesine, bütçe tertibine, ayrıntılı harcama veya finansman programlarına, bütçe ödeneklerinin dağıtım ve kullanımına ilişkin usul ve esaslara uygunluğu yönünden kontrol edilen ve uygun bulunan ödenek gönderme belgeleri, en geç üç iş günü içinde sonuçlandırılır. Uygun görülmeyen ödenek gönderme belgeleri gerekçeli bir görüş yazısıyla harcama yetkilisine gönderilir.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(2) Ödenek gönderme belgelerinin idarenin malî hizmetler biriminin ön malî kontrol görevini yürüten alt birimi dışında diğer alt birimleri tarafından elektronik ortamda onaylanması halinde ön malî kontrol yapılmış ve uygun görüş verilmiş sayılır.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Ödenek aktarma işlemleri</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12- </w:t>
      </w:r>
      <w:r>
        <w:rPr>
          <w:color w:val="000000"/>
          <w:sz w:val="18"/>
          <w:szCs w:val="18"/>
        </w:rPr>
        <w:t>(1) Merkezi yönetim kapsamındaki kamu idarelerinin Kanun ve merkezi yönetim bütçe kanunu uyarınca bütçeleri içinde yapacakları aktarmalar ile diğer idarelerin ilgili düzenlemeler çerçevesinde bütçeleri içinde yapacakları aktarmalar, harcama birimlerinin talebi üzerine malî hizmetler birimi tarafından ön malî kontrole tabi tutularak en geç iki iş günü içinde sonuçlandırılır.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(2) Mevzuatına aykırı bulunan aktarma talepleri, gerekçeli bir görüş yazısıyla harcama yetkilisine gönderilir.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(3) Ödenek aktarmalarının idarenin malî hizmetler biriminin ön malî kontrol görevini yürüten alt birimi dışında diğer alt birimleri tarafından elektronik ortamda hazırlanıp onaylanması halinde ön malî kontrol yapılmış ve uygun görüş verilmiş sayılır.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Kadro ve pozisyon dağılım cetvelleri</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13- </w:t>
      </w:r>
      <w:r>
        <w:rPr>
          <w:color w:val="000000"/>
          <w:sz w:val="18"/>
          <w:szCs w:val="18"/>
        </w:rPr>
        <w:t>(1) 2 sayılı Genel Kadro ve Usulü Hakkında Cumhurbaşkanlığı Kararnamesine tabi idarelere ait kadro ve pozisyon dağılım cetvelleri, anılan Cumhurbaşkanlığı Kararnamesi hükümleri çerçevesinde kontrole tabidir.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(2) Kadro ve pozisyon dağılım cetvelleri malî hizmetler birimince en geç beş iş günü içinde kontrol edilir. İlgililerine yapılacak ödemeler bu onaylı kadro ve pozisyon dağılım cetvellerine göre yapılır. Bu cetvellerde yapılacak değişiklikler de aynı şekilde kontrol edilir.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(3) 2 sayılı Cumhurbaşkanlığı Kararnamesine tabi olmayan idarelerde de kadro ve pozisyon ihdas ve değişiklikleri aynı süre içinde kontrol edilir.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rStyle w:val="grame"/>
          <w:color w:val="000000"/>
          <w:sz w:val="18"/>
          <w:szCs w:val="18"/>
        </w:rPr>
        <w:t>(4) Türk Silahlı Kuvvetleri, Jandarma Genel Komutanlığı, Sahil Güvenlik Komutanlığı ile Jandarma ve Sahil Güvenlik Akademisinin 2 sayılı Cumhurbaşkanlığı Kararnamesine ekli (I), (IV) ve (V) sayılı cetvellerde düzenlenenler haricindeki personeli ile Jandarma Hizmetleri Sınıfı ve Sahil Güvenlik Hizmetleri Sınıfında yer alan personelinin kadro ve pozisyonları ile millî güvenlik sebebiyle gizli kalması gereken kadro ve pozisyonlar hakkında bu madde hükümleri uygulanmaz.</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Seyahat kartı listeleri</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14- </w:t>
      </w:r>
      <w:r>
        <w:rPr>
          <w:color w:val="000000"/>
          <w:sz w:val="18"/>
          <w:szCs w:val="18"/>
        </w:rPr>
        <w:t>(1) </w:t>
      </w:r>
      <w:r>
        <w:rPr>
          <w:rStyle w:val="grame"/>
          <w:color w:val="000000"/>
          <w:sz w:val="18"/>
          <w:szCs w:val="18"/>
        </w:rPr>
        <w:t>10/2/1954</w:t>
      </w:r>
      <w:r>
        <w:rPr>
          <w:color w:val="000000"/>
          <w:sz w:val="18"/>
          <w:szCs w:val="18"/>
        </w:rPr>
        <w:t> tarihli ve 6245 sayılı Harcırah Kanununun 48 inci maddesi uyarınca İçişleri Bakanlığı, Hazine ve Maliye Bakanlığı ile Ulaştırma ve Altyapı Bakanlığı tarafından müştereken belirlenen esaslar çerçevesinde, seyahat kartı verilecek personel listesi, birimlerin teklifleri değerlendirilerek malî hizmetler birimi tarafından kontrol edilir. Buna ilişkin talepler yukarıda belirtilen esaslar ile Bakanlık tarafından yapılan düzenlemelere uygunluk ve bütçe ödeneğinin yeterliliği yönünden en geç üç iş günü içinde kontrol edilir. Uygun görülmeyen talepler gerekçeli bir görüş yazısıyla ilgili birime gönderilir.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Seyyar görev tazminatı cetvelleri</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15- </w:t>
      </w:r>
      <w:r>
        <w:rPr>
          <w:color w:val="000000"/>
          <w:sz w:val="18"/>
          <w:szCs w:val="18"/>
        </w:rPr>
        <w:t>(1) İdarelerin teşkilat yapıları ve ihtiyaçlarına göre her birim, bölge, il ve ilçe için ayrı </w:t>
      </w:r>
      <w:r>
        <w:rPr>
          <w:rStyle w:val="spelle"/>
          <w:color w:val="000000"/>
          <w:sz w:val="18"/>
          <w:szCs w:val="18"/>
        </w:rPr>
        <w:t>ayrı</w:t>
      </w:r>
      <w:r>
        <w:rPr>
          <w:color w:val="000000"/>
          <w:sz w:val="18"/>
          <w:szCs w:val="18"/>
        </w:rPr>
        <w:t> hazırlanan seyyar görev dağılım listeleri malî hizmetler birimi tarafından kontrol edilir. Bu dağılım listeleri 6245 sayılı Kanun, bu Kanuna dayanılarak yapılan düzenlemeler, yılı bütçesine bu amaçla konulan ödenekler ve Bakanlık tarafından vize edilen cetvellere uygunluk açısından en geç üç iş günü içinde kontrol edilir. Uygun görülmeyen talepler gerekçeli bir görüş yazısıyla ilgili birime gönderilir.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Geçici işçi pozisyonları</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16- </w:t>
      </w:r>
      <w:r>
        <w:rPr>
          <w:color w:val="000000"/>
          <w:sz w:val="18"/>
          <w:szCs w:val="18"/>
        </w:rPr>
        <w:t>(1) </w:t>
      </w:r>
      <w:r>
        <w:rPr>
          <w:rStyle w:val="grame"/>
          <w:color w:val="000000"/>
          <w:sz w:val="18"/>
          <w:szCs w:val="18"/>
        </w:rPr>
        <w:t>4/4/2007</w:t>
      </w:r>
      <w:r>
        <w:rPr>
          <w:color w:val="000000"/>
          <w:sz w:val="18"/>
          <w:szCs w:val="18"/>
        </w:rPr>
        <w:t> tarihli ve 5620 sayılı Kamuda Geçici İş Pozisyonlarında Çalışanların Sürekli İşçi Kadrolarına veya Sözleşmeli Personel Statüsüne Geçirilmeleri, Geçici İşçi Çalıştırılması ile Bazı Kanunlarda Değişiklik Yapılması Hakkında Kanun kapsamındaki idarelerde çalıştırılacak geçici işçi pozisyon (adam/ay) sayılarının aylar ve birimler itibarıyla dağılımı ilgili mevzuatında belirlenen idarelerce vizesini müteakip kontrole tabidir.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(2) Geçici işçi pozisyonları malî hizmetler birimince en geç beş iş günü içinde kontrol edilir. Kontrol sonucunda uygun görülmeyen cetveller gerekçeli bir görüş yazısıyla ilgili birime gönderilir.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Yan ödeme cetvelleri</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17- </w:t>
      </w:r>
      <w:r>
        <w:rPr>
          <w:color w:val="000000"/>
          <w:sz w:val="18"/>
          <w:szCs w:val="18"/>
        </w:rPr>
        <w:t>(1) </w:t>
      </w:r>
      <w:r>
        <w:rPr>
          <w:rStyle w:val="grame"/>
          <w:color w:val="000000"/>
          <w:sz w:val="18"/>
          <w:szCs w:val="18"/>
        </w:rPr>
        <w:t>14/7/1965</w:t>
      </w:r>
      <w:r>
        <w:rPr>
          <w:color w:val="000000"/>
          <w:sz w:val="18"/>
          <w:szCs w:val="18"/>
        </w:rPr>
        <w:t> tarihli ve 657 sayılı Devlet Memurları Kanunu ile bu Kanunun ek geçici 9 uncu maddesi kapsamına giren idarelerde istihdam edilen Devlet memurlarından, hangi işi yapanlara ve hangi görevde bulunanlara zam ve tazminat ödeneceği, ödenecek zam ve tazminatın miktarları ile ödeme usul ve esaslarına ilişkin olarak anılan Kanunun 152 </w:t>
      </w:r>
      <w:r>
        <w:rPr>
          <w:rStyle w:val="spelle"/>
          <w:color w:val="000000"/>
          <w:sz w:val="18"/>
          <w:szCs w:val="18"/>
        </w:rPr>
        <w:t>nci</w:t>
      </w:r>
      <w:r>
        <w:rPr>
          <w:color w:val="000000"/>
          <w:sz w:val="18"/>
          <w:szCs w:val="18"/>
        </w:rPr>
        <w:t> maddesine dayanılarak yürürlüğe konulan Cumhurbaşkanı kararı uyarınca, zam ve tazminat ödemesi yapılacak personelin kadro veya görev unvanları, sınıfları, dereceleri, sayıları ve hizmet yerleri ile bunlara uygun olarak ödenecek zam ve tazminatın miktarlarını gösteren ve serbest kadro üzerinden hazırlanan cetvel ile bunların birimler itibarıyla dağılımını gösteren listeler kontrol edilmek üzere malî hizmetler birimine ilgili mevzuatında belirlenen kontrol süresinin bitiminden en az on iş günü önce gönderilir ve malî hizmetler birimi tarafından kontrol edilir. Kontrol işlemi ve süreci ile cetvellerin üst yönetici tarafından onaylanması hususu anılan Cumhurbaşkanı kararında belirlenen usul ve esaslar çerçevesinde yürütülür. Kontrol sonucunda uygun görülmeyen cetvellerle ilgili gerekçeli bir görüş yazısı ilgili birime gönderilir.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Sözleşmeli personel sayı ve sözleşmeleri</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18- </w:t>
      </w:r>
      <w:r>
        <w:rPr>
          <w:color w:val="000000"/>
          <w:sz w:val="18"/>
          <w:szCs w:val="18"/>
        </w:rPr>
        <w:t>(1) İlgili mevzuatı uyarınca her bir idare bazında ihdas edilen ve alım izni verilen pozisyon cetvellerine ve vize edilen tip sözleşmeye uygun olarak çalıştırılacak personelle yapılacak sözleşmeler kontrole tabidir. Bu sözleşmeler ilgili mevzuatı uyarınca ihdas edilen ve alım izni verilen pozisyon cetvellerine ve vize edilen tip sözleşmeye, ilgili kanunlarına, diğer mevzuatına ve bütçelerinde öngörülen düzenlemelere uygunluk yönünden incelenir ve en geç beş iş günü içinde sonuçlandırılır. Uygun görülmeyen sözleşmeler gerekçeli bir görüş yazısıyla ilgili birime gönderilir.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Yurt dışı kira katkısı</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19- </w:t>
      </w:r>
      <w:r>
        <w:rPr>
          <w:color w:val="000000"/>
          <w:sz w:val="18"/>
          <w:szCs w:val="18"/>
        </w:rPr>
        <w:t>(1) 657 sayılı Kanun ile </w:t>
      </w:r>
      <w:r>
        <w:rPr>
          <w:rStyle w:val="grame"/>
          <w:color w:val="000000"/>
          <w:sz w:val="18"/>
          <w:szCs w:val="18"/>
        </w:rPr>
        <w:t>27/7/1967</w:t>
      </w:r>
      <w:r>
        <w:rPr>
          <w:color w:val="000000"/>
          <w:sz w:val="18"/>
          <w:szCs w:val="18"/>
        </w:rPr>
        <w:t> tarihli ve 926 sayılı Türk Silahlı Kuvvetleri Personel Kanununa tabi olup, yurt dışı kadrolara sürekli görevle atanan personele yapılacak yurt dışı kira katkısı ödemelerine ilişkin belgeleri içeren işlem dosyası birimlerince hazırlanır ve kontrol edilmek üzere malî hizmetler birimine gönderilir. Yurt dışı kira katkısına ilişkin talepler yılı merkezi yönetim bütçe kanunu uyarınca, Bakanlıkça belirlenen usul ve esaslara uygunluk yönünden incelenir ve uygun bulunan talepler hakkında en geç üç iş günü içinde uygun görüş verilir. Uygun görülmeyen talepler gerekçeli bir görüş yazısıyla ilgili birime gönderilir.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Gelir getirici işlemler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20- </w:t>
      </w:r>
      <w:r>
        <w:rPr>
          <w:color w:val="000000"/>
          <w:sz w:val="18"/>
          <w:szCs w:val="18"/>
        </w:rPr>
        <w:t>(1) </w:t>
      </w:r>
      <w:r>
        <w:rPr>
          <w:rStyle w:val="grame"/>
          <w:color w:val="000000"/>
          <w:sz w:val="18"/>
          <w:szCs w:val="18"/>
        </w:rPr>
        <w:t>8/9/1983</w:t>
      </w:r>
      <w:r>
        <w:rPr>
          <w:color w:val="000000"/>
          <w:sz w:val="18"/>
          <w:szCs w:val="18"/>
        </w:rPr>
        <w:t> tarihli ve 2886 sayılı Devlet İhale Kanunu kapsamındaki satım, kiraya verme, trampa ve mülkiyetin gayri ayni hak tesisine ilişkin işlemlerden Hazinenin özel mülkiyetindeki taşınmazlar ve Devletin hüküm ve tasarrufu altındaki yerlere ait olanlar hariç olmak üzere sözleşme tasarısı tutarı on milyon Türk Lirasını aşanlar ön malî kontrole tabidir.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(2) Bu madde kapsamında malî hizmetler biriminin ön malî kontrolüne tabi gelir getirici işlemlere ilişkin onay belgesine dayanak teşkil eden belgeler, onay alınmadan önce malî hizmetler birimine gönderilir. Söz konusu işlemlere ilişkin görüş talepleri, en geç yedi iş günü içinde sonuçlandırılır ve aynı süre içinde ilgili harcama birimine görüş yazısı gönderilir.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(3) Birinci fıkra kapsamındaki işlemlere ilişkin ihale işlem dosyası, ihale komisyonu kararının alınmasını müteakip malî hizmetler birimine gönderilir. Malî hizmetler birimi tarafından en geç yedi iş günü içinde 2886 sayılı Kanun hükümleri çerçevesinde kontrol edilen ihale işlem dosyası, aynı süre içinde ilgili harcama birimine görüş yazısı ile birlikte gönderilir.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Yurt dışı geçici görev harcırahı ödemeleri</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21- </w:t>
      </w:r>
      <w:r>
        <w:rPr>
          <w:color w:val="000000"/>
          <w:sz w:val="18"/>
          <w:szCs w:val="18"/>
        </w:rPr>
        <w:t>(1) 6245 sayılı Kanun uyarınca yurt dışı geçici görevlendirmelerle ilgili ödeme emri belgeleri ve eki belgeler, malî hizmetler biriminin ön malî kontrolüne tabidir.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(2) Ödeme emri belgesi, harcama yetkilisince imzalanmadan önce ekleriyle birlikte malî hizmetler birimine gönderilir. Ödeme emri belgesi ve ekleri, 6245 sayılı Kanunun 34 üncü maddesi uyarınca çıkarılan Kuzey Kıbrıs Türk Cumhuriyeti’ne Yapılacak Yolculuklarda Verilecek Gündeliklere Dair Karar ile Yurtdışı Gündeliklerine Dair Karar hükümleri çerçevesinde malî hizmetler birimi tarafından en geç on iş günü içinde kontrol edilir.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(3) Kontrol sonucunda uygun görülmeyenler gerekçeli bir görüş yazısıyla ilgili harcama birimine gönderilir.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Yapım işlerinde </w:t>
      </w:r>
      <w:r>
        <w:rPr>
          <w:rStyle w:val="spelle"/>
          <w:b/>
          <w:bCs/>
          <w:color w:val="000000"/>
          <w:sz w:val="18"/>
          <w:szCs w:val="18"/>
        </w:rPr>
        <w:t>hakediş</w:t>
      </w:r>
      <w:r>
        <w:rPr>
          <w:b/>
          <w:bCs/>
          <w:color w:val="000000"/>
          <w:sz w:val="18"/>
          <w:szCs w:val="18"/>
        </w:rPr>
        <w:t> ödemeleri</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22- </w:t>
      </w:r>
      <w:r>
        <w:rPr>
          <w:color w:val="000000"/>
          <w:sz w:val="18"/>
          <w:szCs w:val="18"/>
        </w:rPr>
        <w:t>(1) </w:t>
      </w:r>
      <w:r>
        <w:rPr>
          <w:rStyle w:val="grame"/>
          <w:color w:val="000000"/>
          <w:sz w:val="18"/>
          <w:szCs w:val="18"/>
        </w:rPr>
        <w:t>4/1/2002</w:t>
      </w:r>
      <w:r>
        <w:rPr>
          <w:color w:val="000000"/>
          <w:sz w:val="18"/>
          <w:szCs w:val="18"/>
        </w:rPr>
        <w:t> tarihli ve 4734 sayılı Kamu İhale Kanunu kapsamında ihalesi gerçekleştirilen (bu Kanunun 2 </w:t>
      </w:r>
      <w:r>
        <w:rPr>
          <w:rStyle w:val="spelle"/>
          <w:color w:val="000000"/>
          <w:sz w:val="18"/>
          <w:szCs w:val="18"/>
        </w:rPr>
        <w:t>nci</w:t>
      </w:r>
      <w:r>
        <w:rPr>
          <w:color w:val="000000"/>
          <w:sz w:val="18"/>
          <w:szCs w:val="18"/>
        </w:rPr>
        <w:t> ve 3 üncü maddeleri ile diğer kanunlarla bu Kanundan istisna edilenler dâhil) yapım işi sözleşmelerine ilişkin altmış milyon Türk Lirasını aşan </w:t>
      </w:r>
      <w:r>
        <w:rPr>
          <w:rStyle w:val="spelle"/>
          <w:color w:val="000000"/>
          <w:sz w:val="18"/>
          <w:szCs w:val="18"/>
        </w:rPr>
        <w:t>hakediş</w:t>
      </w:r>
      <w:r>
        <w:rPr>
          <w:color w:val="000000"/>
          <w:sz w:val="18"/>
          <w:szCs w:val="18"/>
        </w:rPr>
        <w:t> ödemeleri, malî hizmetler biriminin ön malî kontrolüne tabidir. 10 uncu maddenin birinci fıkrasında sayılan idareler için bu tutar iki kat olarak uygulanır.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(2) Söz konusu </w:t>
      </w:r>
      <w:r>
        <w:rPr>
          <w:rStyle w:val="spelle"/>
          <w:color w:val="000000"/>
          <w:sz w:val="18"/>
          <w:szCs w:val="18"/>
        </w:rPr>
        <w:t>hakediş</w:t>
      </w:r>
      <w:r>
        <w:rPr>
          <w:color w:val="000000"/>
          <w:sz w:val="18"/>
          <w:szCs w:val="18"/>
        </w:rPr>
        <w:t> ödemelerine ilişkin ödeme emri belgesi harcama yetkilisince imzalanmadan önce ekleriyle birlikte malî hizmetler birimine gönderilir. Ödeme emri belgesi ve ekleri, ilgili mevzuat hükümleri çerçevesinde malî hizmetler birimi tarafından en geç on iş günü içinde kontrol edilir.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(3) Kontrol sonucunda uygun görülmeyen talepler gerekçeli bir görüş yazısıyla ilgili harcama birimine gönderilir.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Mevzuat taslaklarının bütçeye etkisinin hesaplanması</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23- </w:t>
      </w:r>
      <w:r>
        <w:rPr>
          <w:color w:val="000000"/>
          <w:sz w:val="18"/>
          <w:szCs w:val="18"/>
        </w:rPr>
        <w:t>(1) Gelir azaltıcı veya gider artırıcı ve idareye yükümlülük getirecek mevzuat taslakları için ilgili mevzuatı gereğince görüş alınması sürecinde </w:t>
      </w:r>
      <w:r>
        <w:rPr>
          <w:rStyle w:val="grame"/>
          <w:color w:val="000000"/>
          <w:sz w:val="18"/>
          <w:szCs w:val="18"/>
        </w:rPr>
        <w:t>23/2/2022</w:t>
      </w:r>
      <w:r>
        <w:rPr>
          <w:color w:val="000000"/>
          <w:sz w:val="18"/>
          <w:szCs w:val="18"/>
        </w:rPr>
        <w:t> tarihli ve 5210 sayılı Cumhurbaşkanı Kararıyla yürürlüğe konulan Mevzuat Hazırlama Usul ve Esasları Hakkında Yönetmelik kapsamında hazırlanması zorunlu olan bütçe etki formu malî hizmetler birimince kontrole tabi tutularak; orta vadeli program çerçevesinde, idarenin stratejik planı, performans programı ve bütçesi üzerindeki etkileri açısından değerlendirilir.</w:t>
      </w:r>
    </w:p>
    <w:p w:rsidR="004C5456" w:rsidRDefault="004C5456" w:rsidP="004C5456">
      <w:pPr>
        <w:pStyle w:val="ortabalkbold"/>
        <w:spacing w:before="0" w:beforeAutospacing="0" w:after="0" w:afterAutospacing="0" w:line="240" w:lineRule="atLeast"/>
        <w:jc w:val="center"/>
        <w:rPr>
          <w:b/>
          <w:bCs/>
          <w:color w:val="000000"/>
          <w:sz w:val="19"/>
          <w:szCs w:val="19"/>
        </w:rPr>
      </w:pPr>
      <w:r>
        <w:rPr>
          <w:b/>
          <w:bCs/>
          <w:color w:val="000000"/>
          <w:sz w:val="18"/>
          <w:szCs w:val="18"/>
        </w:rPr>
        <w:t>DÖRDÜNCÜ BÖLÜM</w:t>
      </w:r>
    </w:p>
    <w:p w:rsidR="004C5456" w:rsidRDefault="004C5456" w:rsidP="004C5456">
      <w:pPr>
        <w:pStyle w:val="ortabalkbold"/>
        <w:spacing w:before="0" w:beforeAutospacing="0" w:after="0" w:afterAutospacing="0" w:line="240" w:lineRule="atLeast"/>
        <w:jc w:val="center"/>
        <w:rPr>
          <w:b/>
          <w:bCs/>
          <w:color w:val="000000"/>
          <w:sz w:val="19"/>
          <w:szCs w:val="19"/>
        </w:rPr>
      </w:pPr>
      <w:r>
        <w:rPr>
          <w:b/>
          <w:bCs/>
          <w:color w:val="000000"/>
          <w:sz w:val="18"/>
          <w:szCs w:val="18"/>
        </w:rPr>
        <w:t>Çeşitli ve Son Hükümler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İdarelerce yapılacak düzenlemeler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24- </w:t>
      </w:r>
      <w:r>
        <w:rPr>
          <w:color w:val="000000"/>
          <w:sz w:val="18"/>
          <w:szCs w:val="18"/>
        </w:rPr>
        <w:t>(1) İdareler tarafından, bu Yönetmelikte belirlenen malî karar ve işlemlerin dışında kalan malî karar ve işlemlerin de aynı şekilde malî hizmetler birimine kontrol ettirilmesine yönelik düzenleme yapılabilir. Bu konuda yapılacak düzenlemeler, üst yöneticinin onayıyla yürürlüğe konulur. Bu düzenlemelerde, malî hizmetler biriminin ön malî kontrolüne tabi tutulacak malî karar ve işlemler, riskli alanlar dikkate alınmak suretiyle tür, tutar ve konu itibarıyla belirlenir ve yılda bir kez değerlendirilir.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(2) Ön malî kontrole ilişkin olarak yapılan düzenlemeler, üst yöneticinin onayını izleyen on iş günü içinde Bakanlığa bildirilir.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Uygun görüş verilmeyen malî karar ve işlemler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25- </w:t>
      </w:r>
      <w:r>
        <w:rPr>
          <w:color w:val="000000"/>
          <w:sz w:val="18"/>
          <w:szCs w:val="18"/>
        </w:rPr>
        <w:t>(1) Ön malî kontrol sonucunda uygun görüş verilmediği halde harcama yetkilileri tarafından gerçekleştirilen işlemlerin malî hizmetler birimince kayıtları tutulur ve aylık dönemler itibarıyla üst yöneticiye bildirilir. Söz konusu kayıtlar iç ve dış denetim sırasında denetçilere de sunulur.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Kontrol süresi</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26- </w:t>
      </w:r>
      <w:r>
        <w:rPr>
          <w:color w:val="000000"/>
          <w:sz w:val="18"/>
          <w:szCs w:val="18"/>
        </w:rPr>
        <w:t>(1) Malî hizmetler birimi, bu Yönetmelikte yer alan süreler içinde kontrol işlemlerini sonuçlandırmak ve sonucu ilgili birime bildirmek zorundadır. Sürelerin başlangıç tarihinin belirlenmesinde, malî hizmetler biriminin evrak giriş kayıt tarihini izleyen iş günü esas alınır. Malî hizmetler biriminin talebi ve üst yöneticinin onayı üzerine bu süreler bir katına kadar artırılabilir.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Elektronik ortamda gerçekleştirilen iş ve işlemler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27- </w:t>
      </w:r>
      <w:r>
        <w:rPr>
          <w:color w:val="000000"/>
          <w:sz w:val="18"/>
          <w:szCs w:val="18"/>
        </w:rPr>
        <w:t>(1) Bu Yönetmelik kapsamında yer alan iş ve işlemler elektronik ortamda da gerçekleştirilebilir.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Parasal tutarlar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28- </w:t>
      </w:r>
      <w:r>
        <w:rPr>
          <w:color w:val="000000"/>
          <w:sz w:val="18"/>
          <w:szCs w:val="18"/>
        </w:rPr>
        <w:t>(1) Bu Yönetmelikte yer alan parasal tutarlar, takip eden yılın başından itibaren uygulanmak üzere her yıl, </w:t>
      </w:r>
      <w:r>
        <w:rPr>
          <w:rStyle w:val="grame"/>
          <w:color w:val="000000"/>
          <w:sz w:val="18"/>
          <w:szCs w:val="18"/>
        </w:rPr>
        <w:t>4/1/1961</w:t>
      </w:r>
      <w:r>
        <w:rPr>
          <w:color w:val="000000"/>
          <w:sz w:val="18"/>
          <w:szCs w:val="18"/>
        </w:rPr>
        <w:t> tarihli ve 213 sayılı Vergi Usul Kanunu hükümlerine istinaden en son belirlenen yeniden değerleme oranı esas alınmak suretiyle artırılır ve güncellenen tutarlar Bakanlıkça duyurulur. Yapılacak güncelleme sonucunda belirlenen tutarlarda, virgülden sonraki rakamlar dikkate alınmaz.</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(2) Bu Yönetmelikte belirtilen tutarlara katma değer vergisi dâhil değildir.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Düzenleme ve koordinasyon görevi</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lastRenderedPageBreak/>
        <w:t>MADDE 29- </w:t>
      </w:r>
      <w:r>
        <w:rPr>
          <w:color w:val="000000"/>
          <w:sz w:val="18"/>
          <w:szCs w:val="18"/>
        </w:rPr>
        <w:t>(1) Bakanlık, Kanun ve bu Yönetmelik çerçevesinde, ön malî kontrole ilişkin yöntem ve standartlar konusunda koordinasyonu sağlamaya, gerekli düzenlemeleri yapmaya ve uygulamada yol gösterici rehberler çıkarmaya görevli ve yetkilidir.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(2) İdareler ön malî kontrole ilişkin Bakanlık tarafından istenen her türlü bilgiyi sağlamakla yükümlüdür.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Tereddütlerin giderilmesi</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30- </w:t>
      </w:r>
      <w:r>
        <w:rPr>
          <w:color w:val="000000"/>
          <w:sz w:val="18"/>
          <w:szCs w:val="18"/>
        </w:rPr>
        <w:t>(1) Bu Yönetmeliğin uygulanmasında ortaya çıkabilecek tereddütleri gidermeye Bakanlık yetkilidir.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Geçiş hükmü</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GEÇİCİ MADDE 1- </w:t>
      </w:r>
      <w:r>
        <w:rPr>
          <w:color w:val="000000"/>
          <w:sz w:val="18"/>
          <w:szCs w:val="18"/>
        </w:rPr>
        <w:t>(1) 6 </w:t>
      </w:r>
      <w:r>
        <w:rPr>
          <w:rStyle w:val="spelle"/>
          <w:color w:val="000000"/>
          <w:sz w:val="18"/>
          <w:szCs w:val="18"/>
        </w:rPr>
        <w:t>ncı</w:t>
      </w:r>
      <w:r>
        <w:rPr>
          <w:color w:val="000000"/>
          <w:sz w:val="18"/>
          <w:szCs w:val="18"/>
        </w:rPr>
        <w:t> ve 7 </w:t>
      </w:r>
      <w:r>
        <w:rPr>
          <w:rStyle w:val="spelle"/>
          <w:color w:val="000000"/>
          <w:sz w:val="18"/>
          <w:szCs w:val="18"/>
        </w:rPr>
        <w:t>nci</w:t>
      </w:r>
      <w:r>
        <w:rPr>
          <w:color w:val="000000"/>
          <w:sz w:val="18"/>
          <w:szCs w:val="18"/>
        </w:rPr>
        <w:t> maddelerde geçen ön malî kontrol listeleri en geç </w:t>
      </w:r>
      <w:r>
        <w:rPr>
          <w:rStyle w:val="grame"/>
          <w:color w:val="000000"/>
          <w:sz w:val="18"/>
          <w:szCs w:val="18"/>
        </w:rPr>
        <w:t>1/1/2026</w:t>
      </w:r>
      <w:r>
        <w:rPr>
          <w:color w:val="000000"/>
          <w:sz w:val="18"/>
          <w:szCs w:val="18"/>
        </w:rPr>
        <w:t> tarihine kadar hazırlanır ve yürürlüğe konulur.</w:t>
      </w:r>
    </w:p>
    <w:p w:rsidR="004C5456" w:rsidRDefault="004C5456" w:rsidP="004C5456">
      <w:pPr>
        <w:pStyle w:val="metin"/>
        <w:spacing w:before="0" w:beforeAutospacing="0" w:after="0" w:afterAutospacing="0" w:line="240" w:lineRule="atLeast"/>
        <w:ind w:firstLine="566"/>
        <w:jc w:val="both"/>
        <w:rPr>
          <w:color w:val="000000"/>
          <w:sz w:val="19"/>
          <w:szCs w:val="19"/>
        </w:rPr>
      </w:pPr>
      <w:r>
        <w:rPr>
          <w:color w:val="000000"/>
          <w:sz w:val="18"/>
          <w:szCs w:val="18"/>
        </w:rPr>
        <w:t>(2) Bu Yönetmeliğin yürürlüğe girmesinden önce başlatılmış olan işlemler, işlemin başlatıldığı tarihte yürürlükte bulunan mevzuata göre sonuçlandırılır.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Yürürlük</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31- </w:t>
      </w:r>
      <w:r>
        <w:rPr>
          <w:color w:val="000000"/>
          <w:sz w:val="18"/>
          <w:szCs w:val="18"/>
        </w:rPr>
        <w:t>(1) Bu Yönetmelik yayımı tarihinde yürürlüğe girer.</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Yürütme</w:t>
      </w:r>
    </w:p>
    <w:p w:rsidR="004C5456" w:rsidRDefault="004C5456" w:rsidP="004C5456">
      <w:pPr>
        <w:pStyle w:val="metin"/>
        <w:spacing w:before="0" w:beforeAutospacing="0" w:after="0" w:afterAutospacing="0" w:line="240" w:lineRule="atLeast"/>
        <w:ind w:firstLine="566"/>
        <w:jc w:val="both"/>
        <w:rPr>
          <w:color w:val="000000"/>
          <w:sz w:val="19"/>
          <w:szCs w:val="19"/>
        </w:rPr>
      </w:pPr>
      <w:r>
        <w:rPr>
          <w:b/>
          <w:bCs/>
          <w:color w:val="000000"/>
          <w:sz w:val="18"/>
          <w:szCs w:val="18"/>
        </w:rPr>
        <w:t>MADDE 32- </w:t>
      </w:r>
      <w:r>
        <w:rPr>
          <w:color w:val="000000"/>
          <w:sz w:val="18"/>
          <w:szCs w:val="18"/>
        </w:rPr>
        <w:t>(1) Bu Yönetmelik hükümlerini Hazine ve Maliye Bakanı yürütür.</w:t>
      </w:r>
    </w:p>
    <w:p w:rsidR="00227C45" w:rsidRDefault="00227C45">
      <w:bookmarkStart w:id="0" w:name="_GoBack"/>
      <w:bookmarkEnd w:id="0"/>
    </w:p>
    <w:sectPr w:rsidR="00227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EF"/>
    <w:rsid w:val="00227C45"/>
    <w:rsid w:val="004C5456"/>
    <w:rsid w:val="00D77D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2D767-6C21-403C-8C24-0982ACB5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4C545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4C54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4C5456"/>
  </w:style>
  <w:style w:type="character" w:customStyle="1" w:styleId="spelle">
    <w:name w:val="spelle"/>
    <w:basedOn w:val="VarsaylanParagrafYazTipi"/>
    <w:rsid w:val="004C5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4110</Words>
  <Characters>23429</Characters>
  <Application>Microsoft Office Word</Application>
  <DocSecurity>0</DocSecurity>
  <Lines>195</Lines>
  <Paragraphs>54</Paragraphs>
  <ScaleCrop>false</ScaleCrop>
  <Company/>
  <LinksUpToDate>false</LinksUpToDate>
  <CharactersWithSpaces>27485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2</cp:revision>
  <dcterms:created xsi:type="dcterms:W3CDTF">2025-03-05T06:28:00Z</dcterms:created>
  <dcterms:modified xsi:type="dcterms:W3CDTF">2025-03-05T06:28:00Z</dcterms:modified>
</cp:coreProperties>
</file>